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B" w:rsidRPr="00B0087B" w:rsidRDefault="00D57D50" w:rsidP="00504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5048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Письмо № 8</w:t>
      </w:r>
    </w:p>
    <w:p w:rsidR="00B0087B" w:rsidRPr="00B0087B" w:rsidRDefault="00B0087B" w:rsidP="00B00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87B" w:rsidRPr="00B0087B" w:rsidRDefault="00D57D50" w:rsidP="00D57D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</w:t>
      </w:r>
      <w:r w:rsidR="009D10A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Уважаемы</w:t>
      </w:r>
      <w:r w:rsidR="005048A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 собственники</w:t>
      </w:r>
      <w:r w:rsidR="00B0087B" w:rsidRPr="00B0087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!</w:t>
      </w:r>
    </w:p>
    <w:p w:rsidR="006F1D8B" w:rsidRPr="006F1D8B" w:rsidRDefault="00D57D50" w:rsidP="006F1D8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Century Gothic" w:eastAsia="Times New Roman" w:hAnsi="Century Gothic" w:cs="Times New Roman"/>
          <w:noProof/>
          <w:sz w:val="18"/>
          <w:szCs w:val="18"/>
          <w:lang w:eastAsia="ru-RU"/>
        </w:rPr>
        <w:drawing>
          <wp:anchor distT="0" distB="0" distL="0" distR="360045" simplePos="0" relativeHeight="251659264" behindDoc="0" locked="0" layoutInCell="1" allowOverlap="0" wp14:anchorId="45EFDA50" wp14:editId="1D96FDD1">
            <wp:simplePos x="0" y="0"/>
            <wp:positionH relativeFrom="column">
              <wp:posOffset>-118110</wp:posOffset>
            </wp:positionH>
            <wp:positionV relativeFrom="paragraph">
              <wp:posOffset>245745</wp:posOffset>
            </wp:positionV>
            <wp:extent cx="1219200" cy="1695450"/>
            <wp:effectExtent l="0" t="0" r="0" b="0"/>
            <wp:wrapSquare wrapText="bothSides"/>
            <wp:docPr id="1" name="Рисунок 1" descr="Председатель Правления ТСН, Волынская Окса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ь Правления ТСН, Волынская Окса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6A0A51A4" wp14:editId="28EAF23F">
            <wp:simplePos x="0" y="0"/>
            <wp:positionH relativeFrom="column">
              <wp:posOffset>-165735</wp:posOffset>
            </wp:positionH>
            <wp:positionV relativeFrom="paragraph">
              <wp:posOffset>187960</wp:posOffset>
            </wp:positionV>
            <wp:extent cx="1295400" cy="1859089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263-12-12-17-05-0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5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A2" w:rsidRDefault="005048A2" w:rsidP="007C529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подошёл к концу 2017 год. Год был по-настоящему насыщенный и продуктивный. Нам удалось провести множество работ в разных направлениях, удалось одержать победу на благо всего дома в сложнейших судебных процессах, провести, имеющие огромное значение для нашего дома, работы по капитальному ремонту, внедрить современные технологии и программы, реализовать проект видеонаблюдения, озеленение и облагораживание придомовой территории и многое другое. </w:t>
      </w:r>
    </w:p>
    <w:p w:rsidR="005048A2" w:rsidRDefault="00D57D50" w:rsidP="007C5292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252095" simplePos="0" relativeHeight="251661312" behindDoc="0" locked="0" layoutInCell="1" allowOverlap="1" wp14:anchorId="74ABE271" wp14:editId="011AF88C">
                <wp:simplePos x="0" y="0"/>
                <wp:positionH relativeFrom="column">
                  <wp:posOffset>-166370</wp:posOffset>
                </wp:positionH>
                <wp:positionV relativeFrom="paragraph">
                  <wp:posOffset>306070</wp:posOffset>
                </wp:positionV>
                <wp:extent cx="1342800" cy="47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800" cy="47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7249" w:rsidRPr="00877249" w:rsidRDefault="00877249" w:rsidP="008772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7724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Волынская Оксана, председатель правления, неравнодушный собственник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E27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3.1pt;margin-top:24.1pt;width:105.75pt;height:37.7pt;z-index:251661312;visibility:visible;mso-wrap-style:square;mso-width-percent:0;mso-height-percent:0;mso-wrap-distance-left:9pt;mso-wrap-distance-top:0;mso-wrap-distance-right:19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" stroked="f">
                <v:textbox style="mso-fit-shape-to-text:t" inset="0,0,0,0">
                  <w:txbxContent>
                    <w:p w:rsidR="00877249" w:rsidRPr="00877249" w:rsidRDefault="00877249" w:rsidP="00877249">
                      <w:pPr>
                        <w:pStyle w:val="a6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87724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Волынская Оксана, председатель правления, неравнодушный собственник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8A2">
        <w:rPr>
          <w:rFonts w:ascii="Times New Roman" w:hAnsi="Times New Roman" w:cs="Times New Roman"/>
          <w:sz w:val="24"/>
          <w:szCs w:val="24"/>
        </w:rPr>
        <w:t>Весной 2017 года были проведены работы по капитальному ремонту нашего дома.</w:t>
      </w:r>
    </w:p>
    <w:p w:rsidR="005048A2" w:rsidRPr="005D3E3C" w:rsidRDefault="005048A2" w:rsidP="005048A2">
      <w:pPr>
        <w:pStyle w:val="a5"/>
        <w:numPr>
          <w:ilvl w:val="0"/>
          <w:numId w:val="1"/>
        </w:num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3E3C">
        <w:rPr>
          <w:rFonts w:ascii="Times New Roman" w:hAnsi="Times New Roman" w:cs="Times New Roman"/>
          <w:sz w:val="24"/>
          <w:szCs w:val="24"/>
        </w:rPr>
        <w:t>Проведен первый комплек</w:t>
      </w:r>
      <w:r>
        <w:rPr>
          <w:rFonts w:ascii="Times New Roman" w:hAnsi="Times New Roman" w:cs="Times New Roman"/>
          <w:sz w:val="24"/>
          <w:szCs w:val="24"/>
        </w:rPr>
        <w:t>с работ по ремонту фундамента и гидроизоляции</w:t>
      </w:r>
      <w:r w:rsidRPr="005D3E3C">
        <w:rPr>
          <w:rFonts w:ascii="Times New Roman" w:hAnsi="Times New Roman" w:cs="Times New Roman"/>
          <w:sz w:val="24"/>
          <w:szCs w:val="24"/>
        </w:rPr>
        <w:t xml:space="preserve"> паркинга – самые проблемные места протечек в паркинге устранены</w:t>
      </w:r>
      <w:r>
        <w:rPr>
          <w:rFonts w:ascii="Times New Roman" w:hAnsi="Times New Roman" w:cs="Times New Roman"/>
          <w:sz w:val="24"/>
          <w:szCs w:val="24"/>
        </w:rPr>
        <w:t xml:space="preserve"> (въезд в паркинг, пожарный выход середина двора, устройство гид</w:t>
      </w:r>
      <w:r w:rsidR="007C5292">
        <w:rPr>
          <w:rFonts w:ascii="Times New Roman" w:hAnsi="Times New Roman" w:cs="Times New Roman"/>
          <w:sz w:val="24"/>
          <w:szCs w:val="24"/>
        </w:rPr>
        <w:t xml:space="preserve">роизоляции деформационного шва </w:t>
      </w:r>
      <w:r>
        <w:rPr>
          <w:rFonts w:ascii="Times New Roman" w:hAnsi="Times New Roman" w:cs="Times New Roman"/>
          <w:sz w:val="24"/>
          <w:szCs w:val="24"/>
        </w:rPr>
        <w:t>-1 этаж 6-7 подъезд продолжение шва на въезде, нижнего примыкания парковочного места №217, вхо</w:t>
      </w:r>
      <w:r w:rsidR="007C5292">
        <w:rPr>
          <w:rFonts w:ascii="Times New Roman" w:hAnsi="Times New Roman" w:cs="Times New Roman"/>
          <w:sz w:val="24"/>
          <w:szCs w:val="24"/>
        </w:rPr>
        <w:t>дная группа</w:t>
      </w:r>
      <w:r>
        <w:rPr>
          <w:rFonts w:ascii="Times New Roman" w:hAnsi="Times New Roman" w:cs="Times New Roman"/>
          <w:sz w:val="24"/>
          <w:szCs w:val="24"/>
        </w:rPr>
        <w:t xml:space="preserve"> -1 этаж 1 подъезд,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непровибированных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 плиты покрытия входной группы 1 подъезд -1 этаж). </w:t>
      </w:r>
    </w:p>
    <w:p w:rsidR="005048A2" w:rsidRPr="005D3E3C" w:rsidRDefault="005048A2" w:rsidP="005048A2">
      <w:pPr>
        <w:pStyle w:val="a5"/>
        <w:numPr>
          <w:ilvl w:val="0"/>
          <w:numId w:val="1"/>
        </w:num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3E3C">
        <w:rPr>
          <w:rFonts w:ascii="Times New Roman" w:hAnsi="Times New Roman" w:cs="Times New Roman"/>
          <w:sz w:val="24"/>
          <w:szCs w:val="24"/>
        </w:rPr>
        <w:t xml:space="preserve">Проведен комплекс работ по ремонту и восстановлению герметизации горизонтальных и вертикальных стыков стеновых панелей дома. С момента сдачи дома многие собственники страдали от промерзания стояков и низких температур в помещениях, прилегающих к межпанельным швам. В этом году мы провели необходимые работы по </w:t>
      </w:r>
      <w:r>
        <w:rPr>
          <w:rFonts w:ascii="Times New Roman" w:hAnsi="Times New Roman" w:cs="Times New Roman"/>
          <w:sz w:val="24"/>
          <w:szCs w:val="24"/>
        </w:rPr>
        <w:t>утеплению и герметизации межпанельных швов.</w:t>
      </w:r>
    </w:p>
    <w:p w:rsidR="005048A2" w:rsidRPr="005D3E3C" w:rsidRDefault="005048A2" w:rsidP="005048A2">
      <w:pPr>
        <w:pStyle w:val="a5"/>
        <w:numPr>
          <w:ilvl w:val="0"/>
          <w:numId w:val="1"/>
        </w:num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3E3C">
        <w:rPr>
          <w:rFonts w:ascii="Times New Roman" w:hAnsi="Times New Roman" w:cs="Times New Roman"/>
          <w:sz w:val="24"/>
          <w:szCs w:val="24"/>
        </w:rPr>
        <w:t>Восстановлен фасадный камень по всему периметру дома: на вентилируемых фасадах, на гладких поверхностях и лестничных маршах.</w:t>
      </w:r>
    </w:p>
    <w:p w:rsidR="005048A2" w:rsidRPr="005D3E3C" w:rsidRDefault="005048A2" w:rsidP="005048A2">
      <w:pPr>
        <w:pStyle w:val="a5"/>
        <w:numPr>
          <w:ilvl w:val="0"/>
          <w:numId w:val="1"/>
        </w:num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3E3C">
        <w:rPr>
          <w:rFonts w:ascii="Times New Roman" w:hAnsi="Times New Roman" w:cs="Times New Roman"/>
          <w:sz w:val="24"/>
          <w:szCs w:val="24"/>
        </w:rPr>
        <w:t xml:space="preserve">Проведен масштабный ремонт внутридомовых инженерных систем: заменён металлический трубопровод ХВС, ГВС на современный полипропиленовый, заменена система циркуляции ГВС. Трубы ГВС и ХВС, в следствие, коррозийного процесса имели крайне высокую степень зарастания, что привело к низкой циркуляции и плохому качеству воды. Благодаря замене горизонталей трубопровода, мы обеспечили устойчивую работу систем на будущие годы. </w:t>
      </w:r>
    </w:p>
    <w:p w:rsidR="005048A2" w:rsidRPr="005D3E3C" w:rsidRDefault="005048A2" w:rsidP="005048A2">
      <w:pPr>
        <w:pStyle w:val="a5"/>
        <w:numPr>
          <w:ilvl w:val="0"/>
          <w:numId w:val="1"/>
        </w:num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3E3C">
        <w:rPr>
          <w:rFonts w:ascii="Times New Roman" w:hAnsi="Times New Roman" w:cs="Times New Roman"/>
          <w:sz w:val="24"/>
          <w:szCs w:val="24"/>
        </w:rPr>
        <w:t>Локально проведен ремонт крыши 2 подъезда.</w:t>
      </w:r>
    </w:p>
    <w:p w:rsidR="005048A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капитальному ремонту нашего дома будут продолжены в 2018 году. Будут восстановлены внутридомовые</w:t>
      </w:r>
      <w:r w:rsidRPr="00E22F2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2F26">
        <w:rPr>
          <w:rFonts w:ascii="Times New Roman" w:hAnsi="Times New Roman" w:cs="Times New Roman"/>
          <w:sz w:val="24"/>
          <w:szCs w:val="24"/>
        </w:rPr>
        <w:t xml:space="preserve"> противопожарной автоматики и </w:t>
      </w:r>
      <w:proofErr w:type="spellStart"/>
      <w:r w:rsidRPr="00E22F2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E22F26">
        <w:rPr>
          <w:rFonts w:ascii="Times New Roman" w:hAnsi="Times New Roman" w:cs="Times New Roman"/>
          <w:sz w:val="24"/>
          <w:szCs w:val="24"/>
        </w:rPr>
        <w:t xml:space="preserve"> защиты, внутренне</w:t>
      </w:r>
      <w:r>
        <w:rPr>
          <w:rFonts w:ascii="Times New Roman" w:hAnsi="Times New Roman" w:cs="Times New Roman"/>
          <w:sz w:val="24"/>
          <w:szCs w:val="24"/>
        </w:rPr>
        <w:t xml:space="preserve">го противопожарного водопровода; проведены работы </w:t>
      </w:r>
      <w:r w:rsidRPr="00E90C33">
        <w:rPr>
          <w:rFonts w:ascii="Times New Roman" w:hAnsi="Times New Roman" w:cs="Times New Roman"/>
          <w:sz w:val="24"/>
          <w:szCs w:val="24"/>
        </w:rPr>
        <w:t>по ремонту фундаментов</w:t>
      </w:r>
      <w:r>
        <w:rPr>
          <w:rFonts w:ascii="Times New Roman" w:hAnsi="Times New Roman" w:cs="Times New Roman"/>
          <w:sz w:val="24"/>
          <w:szCs w:val="24"/>
        </w:rPr>
        <w:t xml:space="preserve"> и гидроизоляции паркинга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5048A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2017 года ТСН перешло</w:t>
      </w:r>
      <w:r w:rsidRPr="00A62B6F">
        <w:rPr>
          <w:rFonts w:ascii="Times New Roman" w:hAnsi="Times New Roman" w:cs="Times New Roman"/>
          <w:sz w:val="24"/>
          <w:szCs w:val="24"/>
        </w:rPr>
        <w:t xml:space="preserve"> на новую программу по начислениям коммунальных услуг 1С: Предприятие «Учёт в управляющих компаниях ЖКХ, ТСЖ и ЖСК». Благодаря переходу</w:t>
      </w:r>
      <w:r>
        <w:rPr>
          <w:rFonts w:ascii="Times New Roman" w:hAnsi="Times New Roman" w:cs="Times New Roman"/>
          <w:sz w:val="24"/>
          <w:szCs w:val="24"/>
        </w:rPr>
        <w:t xml:space="preserve"> на это программное обеспечение:</w:t>
      </w:r>
    </w:p>
    <w:p w:rsidR="005048A2" w:rsidRDefault="005048A2" w:rsidP="005048A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2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B6F">
        <w:rPr>
          <w:rFonts w:ascii="Times New Roman" w:hAnsi="Times New Roman" w:cs="Times New Roman"/>
          <w:sz w:val="24"/>
          <w:szCs w:val="24"/>
        </w:rPr>
        <w:t>была упорядочена система рабо</w:t>
      </w:r>
      <w:r>
        <w:rPr>
          <w:rFonts w:ascii="Times New Roman" w:hAnsi="Times New Roman" w:cs="Times New Roman"/>
          <w:sz w:val="24"/>
          <w:szCs w:val="24"/>
        </w:rPr>
        <w:t>ты с дебиторской задолженностью;</w:t>
      </w:r>
    </w:p>
    <w:p w:rsidR="005048A2" w:rsidRDefault="005048A2" w:rsidP="005048A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62B6F">
        <w:rPr>
          <w:rFonts w:ascii="Times New Roman" w:hAnsi="Times New Roman" w:cs="Times New Roman"/>
          <w:sz w:val="24"/>
          <w:szCs w:val="24"/>
        </w:rPr>
        <w:t>скорен процес</w:t>
      </w:r>
      <w:r>
        <w:rPr>
          <w:rFonts w:ascii="Times New Roman" w:hAnsi="Times New Roman" w:cs="Times New Roman"/>
          <w:sz w:val="24"/>
          <w:szCs w:val="24"/>
        </w:rPr>
        <w:t xml:space="preserve">с начисления коммунальных услуг; </w:t>
      </w:r>
    </w:p>
    <w:p w:rsidR="005048A2" w:rsidRDefault="005048A2" w:rsidP="005048A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2B6F">
        <w:rPr>
          <w:rFonts w:ascii="Times New Roman" w:hAnsi="Times New Roman" w:cs="Times New Roman"/>
          <w:sz w:val="24"/>
          <w:szCs w:val="24"/>
        </w:rPr>
        <w:t xml:space="preserve"> удалось снизить ежемесячную за</w:t>
      </w:r>
      <w:r>
        <w:rPr>
          <w:rFonts w:ascii="Times New Roman" w:hAnsi="Times New Roman" w:cs="Times New Roman"/>
          <w:sz w:val="24"/>
          <w:szCs w:val="24"/>
        </w:rPr>
        <w:t>долженность на 2 000 000 рублей;</w:t>
      </w:r>
    </w:p>
    <w:p w:rsidR="005048A2" w:rsidRDefault="005048A2" w:rsidP="007C5292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упорядочена </w:t>
      </w:r>
      <w:r w:rsidRPr="00670ED9">
        <w:rPr>
          <w:rFonts w:ascii="Times New Roman" w:hAnsi="Times New Roman" w:cs="Times New Roman"/>
          <w:sz w:val="24"/>
          <w:szCs w:val="24"/>
        </w:rPr>
        <w:t>оплата всех платных услуг</w:t>
      </w:r>
      <w:r>
        <w:rPr>
          <w:rFonts w:ascii="Times New Roman" w:hAnsi="Times New Roman" w:cs="Times New Roman"/>
          <w:sz w:val="24"/>
          <w:szCs w:val="24"/>
        </w:rPr>
        <w:t>, которые проводя</w:t>
      </w:r>
      <w:r w:rsidRPr="00670ED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только через р/с ТСН, </w:t>
      </w:r>
      <w:r w:rsidRPr="00670ED9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>ичные средства не принимаются, ч</w:t>
      </w:r>
      <w:r w:rsidRPr="00670ED9">
        <w:rPr>
          <w:rFonts w:ascii="Times New Roman" w:hAnsi="Times New Roman" w:cs="Times New Roman"/>
          <w:sz w:val="24"/>
          <w:szCs w:val="24"/>
        </w:rPr>
        <w:t>то позволяет вести максимально прозрачный учёт.</w:t>
      </w:r>
    </w:p>
    <w:p w:rsidR="005048A2" w:rsidRPr="001549E6" w:rsidRDefault="005048A2" w:rsidP="005048A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5048A2" w:rsidRDefault="005048A2" w:rsidP="007C529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 новый официальный веб-сайт ТСН, с удобной формой для отправки показаний индивидуальных приборов учёта и возможности создания личного кабинета для каждого собственника. Также для повышения качества обслуживания была внедрена новая усовершенствованная система приема, регистрации и перераспределения заявок «Битрикс24», которая позволяет отслеживать и контролировать заявки собственников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установлена мини АТС с функцией записи разговоров. </w:t>
      </w:r>
    </w:p>
    <w:p w:rsidR="007C5292" w:rsidRPr="007D4FF3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современная приёмная для обслуживания собственников нашего дома. Весь персонал ТСН переведён в новый офис для полного контроля, улучшения взаимодействия между службами и повышения качества обслуживания. </w:t>
      </w:r>
    </w:p>
    <w:p w:rsidR="005048A2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важнейших событий уходящего года – это установка новой современной системы видеонаблюдения (СВН)</w:t>
      </w:r>
      <w:r>
        <w:t xml:space="preserve">, </w:t>
      </w:r>
      <w:r w:rsidRPr="00220566">
        <w:rPr>
          <w:rFonts w:ascii="Times New Roman" w:hAnsi="Times New Roman" w:cs="Times New Roman"/>
          <w:sz w:val="24"/>
          <w:szCs w:val="24"/>
        </w:rPr>
        <w:t>которая позволит повысить нашу безопасность и безопасность наших детей</w:t>
      </w:r>
      <w:r>
        <w:rPr>
          <w:rFonts w:ascii="Times New Roman" w:hAnsi="Times New Roman" w:cs="Times New Roman"/>
          <w:sz w:val="24"/>
          <w:szCs w:val="24"/>
        </w:rPr>
        <w:t xml:space="preserve">, 110 камер установлено в подъездных и лифтовых холлах 1, -1 и -2 этажа, на 1 этажах и технических этажах лестничных маршей, на всей территории подземного паркинга, на всем внешнем периметре дома, на внутренней территории двора. Создано отдельное помещение для серверной и установлен сервер с большим объемом памяти для хранения файлов видеонаблюдения. </w:t>
      </w:r>
    </w:p>
    <w:p w:rsidR="005048A2" w:rsidRDefault="005048A2" w:rsidP="007C529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охраны: демонтированы 2 будки охраны. Круглосуточный пост переведён в офис ТСН, для наблюдения за домом через систему онлайн трансляции видеонаблюдения и патрулирования территории нашего МКД. Благодаря автоматизации новой системы доступа во двор, охрана получила возможность выполнять свои прямые обязанности – совершать обходы территории дома и контролировать порядок.</w:t>
      </w:r>
    </w:p>
    <w:p w:rsidR="005048A2" w:rsidRDefault="005048A2" w:rsidP="007C529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Усовершенствована система входа во двор. Для повышения безопасности и контроля, пропуск гостей стал осуществляться только через калитки с новыми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вызывными панелями, связанные напрямую с квартирами – теперь Вы сами контролируете вход своих гостей во двор, вход через пешеходные арки организован только для собственников.</w:t>
      </w:r>
    </w:p>
    <w:p w:rsidR="007C5292" w:rsidRPr="007D4FF3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2017 года был установлен новый высокоскоростной шлагбаум с индукционной петлей на въезд с ул. Народной Воли, который позволяет проезжать только одному автомобилю за одно открытие.</w:t>
      </w:r>
    </w:p>
    <w:p w:rsidR="005048A2" w:rsidRPr="00671271" w:rsidRDefault="005048A2" w:rsidP="007D4FF3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2017 года было проведено озеленение придомовой территории нашего дома: высажено более 900 м2 газона, был привезен качественный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торфогрунт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30м3 и высажены петунии крупноцветковые </w:t>
      </w:r>
      <w:r>
        <w:rPr>
          <w:rFonts w:ascii="Times New Roman" w:hAnsi="Times New Roman" w:cs="Times New Roman"/>
          <w:sz w:val="24"/>
          <w:szCs w:val="24"/>
          <w:lang w:val="en-US"/>
        </w:rPr>
        <w:t>Limbo</w:t>
      </w:r>
      <w:r>
        <w:rPr>
          <w:rFonts w:ascii="Times New Roman" w:hAnsi="Times New Roman" w:cs="Times New Roman"/>
          <w:sz w:val="24"/>
          <w:szCs w:val="24"/>
        </w:rPr>
        <w:t xml:space="preserve"> 360 штук, кохия 90 штук, кусты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кизильника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блестящего 50 штук. Были установлены 4 новых клумбы у беседки во дворе и офиса ТСН. </w:t>
      </w:r>
    </w:p>
    <w:p w:rsidR="005048A2" w:rsidRDefault="005048A2" w:rsidP="007D4FF3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установлено освещение в беседке, установлены таблички «не курить» и «выгул собак запрещен», установлены 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 окрашены полусферы, вазоны, трубы ливневой канализации и вентиляционные решетки, были установлены новые кованые парковочные столбики, установлено дополнительное осве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щение у 1 КПП, а также заменены лампы на фонарях внутри двора и на детской площадке, для более яркого освещения. Для детей на детской площадке установлены новые качели и карусель.</w:t>
      </w:r>
    </w:p>
    <w:p w:rsidR="005048A2" w:rsidRDefault="005048A2" w:rsidP="007C5292">
      <w:pPr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жителей дома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пролете между 3 и 4 подъездами с современной 12-ти модульной системой очистки воды, также была проведена разметка внешней парковки нашего дома, установлены новые знаки дорожного движения, регулирующие проезд. </w:t>
      </w:r>
    </w:p>
    <w:p w:rsidR="007C5292" w:rsidRPr="007D4FF3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подъезде установлены металлические урны для сбора макулатуры, обновлены информационные доски, заменены пластиковые карманы в лифтовых пролетах. </w:t>
      </w:r>
    </w:p>
    <w:p w:rsidR="005048A2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2017 года было организовано и проведено Очередное общее собрание собственников и членов ТСН нашего дома, на котором Вы снова оказали высокую степень доверия, благодаря Вашему участию будут проведены работы по капитальному ремонту системы пожарной безопасности и гидроизоляции паркинга.</w:t>
      </w:r>
    </w:p>
    <w:p w:rsidR="005048A2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лишь часть проделанной работы в 2017 году. Подробно со всеми работами и фотоотчётом Вы можете ознакомиться на сайте шейнкмана111.рф </w:t>
      </w:r>
    </w:p>
    <w:p w:rsidR="005048A2" w:rsidRDefault="005048A2" w:rsidP="007D4FF3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мы планируем провести ремонт подъездных холлов, </w:t>
      </w:r>
      <w:r w:rsidRPr="00975FF1">
        <w:rPr>
          <w:rFonts w:ascii="Times New Roman" w:hAnsi="Times New Roman" w:cs="Times New Roman"/>
          <w:sz w:val="24"/>
          <w:szCs w:val="24"/>
        </w:rPr>
        <w:t>ремонт холлов паркинга</w:t>
      </w:r>
      <w:r>
        <w:rPr>
          <w:rFonts w:ascii="Times New Roman" w:hAnsi="Times New Roman" w:cs="Times New Roman"/>
          <w:sz w:val="24"/>
          <w:szCs w:val="24"/>
        </w:rPr>
        <w:t xml:space="preserve">, заменить уличное освещение по всей территории нашего дома, провести анализ рентабельности установки системы автоматического забора показаний индивидуальных приборов учета, провести анализ рентабельности установки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RFID</w:t>
      </w:r>
      <w:r>
        <w:rPr>
          <w:rFonts w:ascii="Times New Roman" w:hAnsi="Times New Roman" w:cs="Times New Roman"/>
          <w:sz w:val="24"/>
          <w:szCs w:val="24"/>
        </w:rPr>
        <w:t xml:space="preserve">, заменить общедомовой трубопровод ХВС и ГВС, перейти на улучшенную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MeFare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заменить детскую площадку на новую современную, соответствующую требованиям ГОСТа, реализовать проект пожарной безопасности, создать проект ландшафтного дизайна для массового озеленения придомовой территории и многое другое.</w:t>
      </w:r>
    </w:p>
    <w:p w:rsidR="005048A2" w:rsidRDefault="005048A2" w:rsidP="007D4FF3">
      <w:pPr>
        <w:shd w:val="clear" w:color="auto" w:fill="FFFFFF"/>
        <w:spacing w:line="276" w:lineRule="auto"/>
        <w:ind w:left="-426" w:firstLine="568"/>
        <w:jc w:val="both"/>
        <w:textAlignment w:val="baseline"/>
        <w:rPr>
          <w:rFonts w:ascii="inherit" w:eastAsia="Times New Roman" w:hAnsi="inherit" w:cs="Times New Roman"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 в 2018 году мы планируем реализовать благотворительный проект – создать новую спортивную площадку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и взрослых. Наши собственники уже пожертвовали более 100 000 рублей на этот проект и нам осталось собрать 213 250 рублей.  М</w:t>
      </w:r>
      <w:r w:rsidRPr="00D95C01">
        <w:rPr>
          <w:rFonts w:ascii="Times New Roman" w:hAnsi="Times New Roman" w:cs="Times New Roman"/>
          <w:sz w:val="24"/>
          <w:szCs w:val="24"/>
        </w:rPr>
        <w:t xml:space="preserve">ы получили экспертное заключение 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использования площадки </w:t>
      </w:r>
      <w:r w:rsidRPr="00D95C01">
        <w:rPr>
          <w:rFonts w:ascii="Times New Roman" w:hAnsi="Times New Roman" w:cs="Times New Roman"/>
          <w:sz w:val="24"/>
          <w:szCs w:val="24"/>
        </w:rPr>
        <w:t>под установку спортивного комплекса.</w:t>
      </w:r>
      <w:r>
        <w:rPr>
          <w:rFonts w:ascii="Times New Roman" w:hAnsi="Times New Roman" w:cs="Times New Roman"/>
          <w:sz w:val="24"/>
          <w:szCs w:val="24"/>
        </w:rPr>
        <w:t xml:space="preserve"> Приглашаем Вас принять участие в сборе средств на благо всех детей и взрослых нашего двора, Вы можете перечислить любую сумму </w:t>
      </w:r>
      <w:r w:rsidRPr="000E6DB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 карту Сбербанка с пометкой</w:t>
      </w:r>
      <w:r w:rsidRPr="000E6DB2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721D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D721D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WorkOut</w:t>
      </w:r>
      <w:proofErr w:type="spellEnd"/>
      <w:r w:rsidRPr="00CD721D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для нашего двора»</w:t>
      </w:r>
      <w:r w:rsidRPr="00CD721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 реквизиты карты: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5292">
        <w:rPr>
          <w:rFonts w:ascii="inherit" w:eastAsia="Times New Roman" w:hAnsi="inherit" w:cs="Times New Roman"/>
          <w:i/>
          <w:sz w:val="24"/>
          <w:szCs w:val="24"/>
          <w:bdr w:val="none" w:sz="0" w:space="0" w:color="auto" w:frame="1"/>
          <w:lang w:eastAsia="ru-RU"/>
        </w:rPr>
        <w:t>4276160018991506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или</w:t>
      </w:r>
      <w:r w:rsidRPr="007C5292">
        <w:rPr>
          <w:rFonts w:ascii="inherit" w:eastAsia="Times New Roman" w:hAnsi="inherit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произвести оплату от юридического лица на счет Благотворительного фонда «</w:t>
      </w:r>
      <w:proofErr w:type="spellStart"/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МираТворец</w:t>
      </w:r>
      <w:proofErr w:type="spellEnd"/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» с пометкой «</w:t>
      </w:r>
      <w:proofErr w:type="spellStart"/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WorkOut</w:t>
      </w:r>
      <w:proofErr w:type="spellEnd"/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для нашего двора», реквизиты для оплаты: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Наименование получателя: Фонд «</w:t>
      </w:r>
      <w:proofErr w:type="spellStart"/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МираТворец</w:t>
      </w:r>
      <w:proofErr w:type="spellEnd"/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»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Р/с получателя: 40703810900000000470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ИНН клиента: 6671994986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Банк получателя: ООО КБ «КОЛЬЦО УРАЛА»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БИК: 046577768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ИНН: 6608001425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>Кр</w:t>
      </w:r>
      <w:proofErr w:type="spellEnd"/>
      <w:r w:rsidRPr="007C5292">
        <w:rPr>
          <w:rFonts w:ascii="inherit" w:eastAsia="Times New Roman" w:hAnsi="inherit" w:cs="Times New Roman"/>
          <w:i/>
          <w:bdr w:val="none" w:sz="0" w:space="0" w:color="auto" w:frame="1"/>
          <w:lang w:eastAsia="ru-RU"/>
        </w:rPr>
        <w:t xml:space="preserve">/с: 30101810500000000768 в Уральское ГУ Банка России. </w:t>
      </w:r>
      <w:r w:rsidRPr="007C5292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 подробностями благотворительного проекта, отчётами о поступивших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средствах и всеми документами Вы можете ознакомиться на сайте </w:t>
      </w:r>
      <w:r w:rsidRPr="0002075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E6DB2">
        <w:rPr>
          <w:rFonts w:ascii="inherit" w:eastAsia="Times New Roman" w:hAnsi="inherit" w:cs="Times New Roman"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шейнкмана111.рф.</w:t>
      </w:r>
      <w:r w:rsidRPr="000E6DB2">
        <w:rPr>
          <w:rFonts w:ascii="inherit" w:eastAsia="Times New Roman" w:hAnsi="inherit" w:cs="Times New Roman"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C5292" w:rsidRPr="0051133D" w:rsidRDefault="007C5292" w:rsidP="005048A2">
      <w:pPr>
        <w:shd w:val="clear" w:color="auto" w:fill="FFFFFF"/>
        <w:spacing w:after="0" w:line="276" w:lineRule="auto"/>
        <w:ind w:left="-426" w:firstLine="568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5048A2" w:rsidRPr="007C529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 xml:space="preserve">Хочу от души поблагодарить членов Правления: Руслана </w:t>
      </w:r>
      <w:proofErr w:type="spellStart"/>
      <w:r w:rsidRPr="007C5292">
        <w:rPr>
          <w:rFonts w:ascii="Times New Roman" w:hAnsi="Times New Roman" w:cs="Times New Roman"/>
          <w:b/>
          <w:sz w:val="24"/>
          <w:szCs w:val="24"/>
        </w:rPr>
        <w:t>Кутепова</w:t>
      </w:r>
      <w:proofErr w:type="spellEnd"/>
      <w:r w:rsidRPr="007C5292">
        <w:rPr>
          <w:rFonts w:ascii="Times New Roman" w:hAnsi="Times New Roman" w:cs="Times New Roman"/>
          <w:b/>
          <w:sz w:val="24"/>
          <w:szCs w:val="24"/>
        </w:rPr>
        <w:t xml:space="preserve">, Бориса Сереброва, Станислава </w:t>
      </w:r>
      <w:proofErr w:type="spellStart"/>
      <w:r w:rsidRPr="007C5292">
        <w:rPr>
          <w:rFonts w:ascii="Times New Roman" w:hAnsi="Times New Roman" w:cs="Times New Roman"/>
          <w:b/>
          <w:sz w:val="24"/>
          <w:szCs w:val="24"/>
        </w:rPr>
        <w:t>Топкасова</w:t>
      </w:r>
      <w:proofErr w:type="spellEnd"/>
      <w:r w:rsidRPr="007C5292">
        <w:rPr>
          <w:rFonts w:ascii="Times New Roman" w:hAnsi="Times New Roman" w:cs="Times New Roman"/>
          <w:b/>
          <w:sz w:val="24"/>
          <w:szCs w:val="24"/>
        </w:rPr>
        <w:t xml:space="preserve">, Валерия Логинова за неоценимый вклад в развитие нашего дома! За Вашу безвозмездную работу и помощь на благо всех собственников! </w:t>
      </w:r>
    </w:p>
    <w:p w:rsidR="005048A2" w:rsidRPr="007C529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 xml:space="preserve">Выражаю благодарность Ревизионной комиссии: Ольге </w:t>
      </w:r>
      <w:proofErr w:type="spellStart"/>
      <w:r w:rsidRPr="007C5292">
        <w:rPr>
          <w:rFonts w:ascii="Times New Roman" w:hAnsi="Times New Roman" w:cs="Times New Roman"/>
          <w:b/>
          <w:sz w:val="24"/>
          <w:szCs w:val="24"/>
        </w:rPr>
        <w:t>Дрововозовой</w:t>
      </w:r>
      <w:proofErr w:type="spellEnd"/>
      <w:r w:rsidRPr="007C5292">
        <w:rPr>
          <w:rFonts w:ascii="Times New Roman" w:hAnsi="Times New Roman" w:cs="Times New Roman"/>
          <w:b/>
          <w:sz w:val="24"/>
          <w:szCs w:val="24"/>
        </w:rPr>
        <w:t xml:space="preserve">, Татьяне </w:t>
      </w:r>
      <w:proofErr w:type="spellStart"/>
      <w:r w:rsidRPr="007C5292">
        <w:rPr>
          <w:rFonts w:ascii="Times New Roman" w:hAnsi="Times New Roman" w:cs="Times New Roman"/>
          <w:b/>
          <w:sz w:val="24"/>
          <w:szCs w:val="24"/>
        </w:rPr>
        <w:t>Старцевой</w:t>
      </w:r>
      <w:proofErr w:type="spellEnd"/>
      <w:r w:rsidRPr="007C5292">
        <w:rPr>
          <w:rFonts w:ascii="Times New Roman" w:hAnsi="Times New Roman" w:cs="Times New Roman"/>
          <w:b/>
          <w:sz w:val="24"/>
          <w:szCs w:val="24"/>
        </w:rPr>
        <w:t xml:space="preserve">, Александру Орехову, Степану Денисову, Ирине Гороховой за Ваш профессионализм, беспристрастность, советы, идеи и рекомендации по организации управления и учёта. </w:t>
      </w:r>
    </w:p>
    <w:p w:rsidR="005048A2" w:rsidRPr="007C529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>Только, благодаря нашей команде, удаётся выполнять такой большой объём работы и создавать прочную платформу для следующих работ, внедряя новые, передовые решения в сфере ЖКХ.</w:t>
      </w:r>
    </w:p>
    <w:p w:rsidR="005048A2" w:rsidRPr="007C5292" w:rsidRDefault="005048A2" w:rsidP="007C5292">
      <w:pPr>
        <w:spacing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>Уважаемые соседи!</w:t>
      </w:r>
    </w:p>
    <w:p w:rsidR="005048A2" w:rsidRPr="007C5292" w:rsidRDefault="005048A2" w:rsidP="005048A2">
      <w:pPr>
        <w:spacing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 xml:space="preserve"> Благодарю каждого из Вас за оказанные мне лично и Правлению доверие и поддержку! Желаю в Новом наступающем году благополучия и любви! Настоящего семейного счастья и тепла! Пусть Вас окружают добрые, чистые и преданные люди, люди, с которыми не страшно идти вперёд и менять к лучшему пространство вокруг себя!</w:t>
      </w:r>
    </w:p>
    <w:p w:rsidR="00204F1F" w:rsidRDefault="005048A2" w:rsidP="007C5292">
      <w:pPr>
        <w:spacing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92">
        <w:rPr>
          <w:rFonts w:ascii="Times New Roman" w:hAnsi="Times New Roman" w:cs="Times New Roman"/>
          <w:b/>
          <w:sz w:val="24"/>
          <w:szCs w:val="24"/>
        </w:rPr>
        <w:t>С Новым наступающим 2018 годом!</w:t>
      </w:r>
    </w:p>
    <w:p w:rsidR="00473E76" w:rsidRPr="007C5292" w:rsidRDefault="00473E76" w:rsidP="007C5292">
      <w:pPr>
        <w:spacing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9F4" w:rsidRPr="007C5292" w:rsidRDefault="00B0087B" w:rsidP="007C5292">
      <w:pPr>
        <w:shd w:val="clear" w:color="auto" w:fill="FFFFFF"/>
        <w:spacing w:after="0" w:line="240" w:lineRule="auto"/>
        <w:ind w:left="-426" w:firstLine="568"/>
        <w:jc w:val="right"/>
        <w:textAlignment w:val="baseline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B00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00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уважением к Вам и Вашей семье.</w:t>
      </w:r>
      <w:r w:rsidRPr="00B0087B">
        <w:rPr>
          <w:rFonts w:ascii="Century Gothic" w:eastAsia="Times New Roman" w:hAnsi="Century Gothic" w:cs="Times New Roman"/>
          <w:sz w:val="18"/>
          <w:szCs w:val="18"/>
          <w:lang w:eastAsia="ru-RU"/>
        </w:rPr>
        <w:br/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Волынская Оксана,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председатель правления,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неравнодушный собственник</w:t>
      </w:r>
    </w:p>
    <w:sectPr w:rsidR="005E09F4" w:rsidRPr="007C5292" w:rsidSect="007C529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0D0"/>
    <w:multiLevelType w:val="hybridMultilevel"/>
    <w:tmpl w:val="54BE5720"/>
    <w:lvl w:ilvl="0" w:tplc="CE60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B"/>
    <w:rsid w:val="00204F1F"/>
    <w:rsid w:val="00226C06"/>
    <w:rsid w:val="00473E76"/>
    <w:rsid w:val="005048A2"/>
    <w:rsid w:val="005E09F4"/>
    <w:rsid w:val="006F1D8B"/>
    <w:rsid w:val="00757D58"/>
    <w:rsid w:val="007A271C"/>
    <w:rsid w:val="007C5292"/>
    <w:rsid w:val="007D4FF3"/>
    <w:rsid w:val="00877249"/>
    <w:rsid w:val="009D10AA"/>
    <w:rsid w:val="00B0087B"/>
    <w:rsid w:val="00B85D68"/>
    <w:rsid w:val="00D22077"/>
    <w:rsid w:val="00D57D50"/>
    <w:rsid w:val="00F811BB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5D5"/>
  <w15:chartTrackingRefBased/>
  <w15:docId w15:val="{FB3080B2-F775-4BE5-A792-92C4D6F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87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772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21CA-A202-4FF8-A5E1-6089675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2017-12-13T06:30:00Z</cp:lastPrinted>
  <dcterms:created xsi:type="dcterms:W3CDTF">2017-12-13T04:46:00Z</dcterms:created>
  <dcterms:modified xsi:type="dcterms:W3CDTF">2017-12-13T06:41:00Z</dcterms:modified>
</cp:coreProperties>
</file>